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88B" w:rsidRPr="004E6DDE" w:rsidRDefault="001C088B" w:rsidP="001C088B">
      <w:pPr>
        <w:jc w:val="center"/>
        <w:rPr>
          <w:b/>
          <w:sz w:val="26"/>
          <w:szCs w:val="26"/>
        </w:rPr>
      </w:pPr>
      <w:r>
        <w:rPr>
          <w:rFonts w:ascii="Arial" w:hAnsi="Arial" w:cs="Arial"/>
          <w:noProof/>
          <w:color w:val="660000"/>
          <w:kern w:val="36"/>
          <w:sz w:val="23"/>
          <w:szCs w:val="23"/>
        </w:rPr>
        <w:drawing>
          <wp:inline distT="0" distB="0" distL="0" distR="0">
            <wp:extent cx="3228975" cy="609600"/>
            <wp:effectExtent l="19050" t="0" r="9525" b="0"/>
            <wp:docPr id="2" name="titleBarImg" descr="Florida Institute of Technology">
              <a:hlinkClick xmlns:a="http://schemas.openxmlformats.org/drawingml/2006/main" r:id="rId4" tgtFrame="AngelCont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BarImg" descr="Florida Institute of Technology"/>
                    <pic:cNvPicPr>
                      <a:picLocks noChangeAspect="1" noChangeArrowheads="1"/>
                    </pic:cNvPicPr>
                  </pic:nvPicPr>
                  <pic:blipFill>
                    <a:blip r:embed="rId5" cstate="print"/>
                    <a:srcRect/>
                    <a:stretch>
                      <a:fillRect/>
                    </a:stretch>
                  </pic:blipFill>
                  <pic:spPr bwMode="auto">
                    <a:xfrm>
                      <a:off x="0" y="0"/>
                      <a:ext cx="3228975" cy="609600"/>
                    </a:xfrm>
                    <a:prstGeom prst="rect">
                      <a:avLst/>
                    </a:prstGeom>
                    <a:noFill/>
                    <a:ln w="9525">
                      <a:noFill/>
                      <a:miter lim="800000"/>
                      <a:headEnd/>
                      <a:tailEnd/>
                    </a:ln>
                  </pic:spPr>
                </pic:pic>
              </a:graphicData>
            </a:graphic>
          </wp:inline>
        </w:drawing>
      </w:r>
    </w:p>
    <w:p w:rsidR="001C088B" w:rsidRPr="004E6DDE" w:rsidRDefault="001C088B" w:rsidP="001C088B">
      <w:pPr>
        <w:jc w:val="center"/>
        <w:rPr>
          <w:b/>
          <w:sz w:val="16"/>
          <w:szCs w:val="16"/>
        </w:rPr>
      </w:pPr>
    </w:p>
    <w:p w:rsidR="001C088B" w:rsidRPr="004E6DDE" w:rsidRDefault="001C088B" w:rsidP="001C088B">
      <w:pPr>
        <w:jc w:val="center"/>
        <w:rPr>
          <w:b/>
          <w:sz w:val="26"/>
          <w:szCs w:val="26"/>
        </w:rPr>
      </w:pPr>
      <w:r w:rsidRPr="004E6DDE">
        <w:rPr>
          <w:b/>
          <w:sz w:val="26"/>
          <w:szCs w:val="26"/>
        </w:rPr>
        <w:t>Nathan M. Bisk College of Business</w:t>
      </w:r>
    </w:p>
    <w:p w:rsidR="001C088B" w:rsidRPr="00B1745B" w:rsidRDefault="001C088B" w:rsidP="001C088B">
      <w:pPr>
        <w:jc w:val="center"/>
        <w:rPr>
          <w:b/>
          <w:sz w:val="26"/>
          <w:szCs w:val="26"/>
        </w:rPr>
      </w:pPr>
      <w:r>
        <w:rPr>
          <w:b/>
          <w:sz w:val="26"/>
          <w:szCs w:val="26"/>
        </w:rPr>
        <w:t>Extended Studies</w:t>
      </w:r>
    </w:p>
    <w:p w:rsidR="001C088B" w:rsidRPr="00B1745B" w:rsidRDefault="001C088B" w:rsidP="001C088B">
      <w:pPr>
        <w:jc w:val="center"/>
        <w:rPr>
          <w:b/>
          <w:sz w:val="26"/>
          <w:szCs w:val="26"/>
        </w:rPr>
      </w:pPr>
      <w:r>
        <w:rPr>
          <w:b/>
          <w:sz w:val="26"/>
          <w:szCs w:val="26"/>
        </w:rPr>
        <w:t>MGT</w:t>
      </w:r>
      <w:r w:rsidRPr="00B1745B">
        <w:rPr>
          <w:b/>
          <w:sz w:val="26"/>
          <w:szCs w:val="26"/>
        </w:rPr>
        <w:t xml:space="preserve"> </w:t>
      </w:r>
      <w:r>
        <w:rPr>
          <w:b/>
          <w:sz w:val="26"/>
          <w:szCs w:val="26"/>
        </w:rPr>
        <w:t>5145</w:t>
      </w:r>
      <w:r w:rsidRPr="00B1745B">
        <w:rPr>
          <w:b/>
          <w:sz w:val="26"/>
          <w:szCs w:val="26"/>
        </w:rPr>
        <w:t xml:space="preserve"> </w:t>
      </w:r>
      <w:r>
        <w:rPr>
          <w:b/>
          <w:sz w:val="26"/>
          <w:szCs w:val="26"/>
        </w:rPr>
        <w:t>Technology &amp; Strategy (3 credits)</w:t>
      </w:r>
    </w:p>
    <w:p w:rsidR="001C088B" w:rsidRPr="00B1745B" w:rsidRDefault="001C088B" w:rsidP="001C088B">
      <w:pPr>
        <w:jc w:val="center"/>
        <w:rPr>
          <w:b/>
          <w:sz w:val="26"/>
          <w:szCs w:val="26"/>
        </w:rPr>
      </w:pPr>
    </w:p>
    <w:p w:rsidR="001C088B" w:rsidRPr="00B1745B" w:rsidRDefault="001C088B" w:rsidP="001C088B">
      <w:pPr>
        <w:jc w:val="center"/>
        <w:rPr>
          <w:b/>
          <w:sz w:val="26"/>
          <w:szCs w:val="26"/>
        </w:rPr>
      </w:pPr>
      <w:r>
        <w:rPr>
          <w:b/>
          <w:sz w:val="26"/>
          <w:szCs w:val="26"/>
        </w:rPr>
        <w:t>Spring</w:t>
      </w:r>
      <w:r w:rsidRPr="00B1745B">
        <w:rPr>
          <w:b/>
          <w:sz w:val="26"/>
          <w:szCs w:val="26"/>
        </w:rPr>
        <w:t xml:space="preserve"> 201</w:t>
      </w:r>
      <w:r w:rsidR="00EC2BF4">
        <w:rPr>
          <w:b/>
          <w:sz w:val="26"/>
          <w:szCs w:val="26"/>
        </w:rPr>
        <w:t>9</w:t>
      </w:r>
      <w:r w:rsidRPr="00B1745B">
        <w:rPr>
          <w:b/>
          <w:sz w:val="26"/>
          <w:szCs w:val="26"/>
        </w:rPr>
        <w:t xml:space="preserve"> </w:t>
      </w:r>
      <w:r>
        <w:rPr>
          <w:b/>
          <w:sz w:val="26"/>
          <w:szCs w:val="26"/>
        </w:rPr>
        <w:t xml:space="preserve">Course </w:t>
      </w:r>
      <w:r w:rsidRPr="00B1745B">
        <w:rPr>
          <w:b/>
          <w:sz w:val="26"/>
          <w:szCs w:val="26"/>
        </w:rPr>
        <w:t>Syllabus</w:t>
      </w:r>
    </w:p>
    <w:p w:rsidR="001C088B" w:rsidRPr="00B52D16" w:rsidRDefault="005C140C" w:rsidP="001C088B">
      <w:pPr>
        <w:rPr>
          <w:b/>
          <w:bCs/>
        </w:rPr>
      </w:pPr>
      <w:r w:rsidRPr="005C140C">
        <w:rPr>
          <w:b/>
          <w:bCs/>
        </w:rPr>
        <w:pict>
          <v:rect id="_x0000_i1025" style="width:0;height:1.5pt" o:hralign="center" o:hrstd="t" o:hr="t" fillcolor="gray" stroked="f"/>
        </w:pict>
      </w:r>
    </w:p>
    <w:p w:rsidR="001C088B" w:rsidRPr="00B52D16" w:rsidRDefault="001C088B" w:rsidP="001C088B">
      <w:pPr>
        <w:rPr>
          <w:b/>
          <w:bCs/>
        </w:rPr>
      </w:pPr>
    </w:p>
    <w:p w:rsidR="001C088B" w:rsidRPr="00B52D16" w:rsidRDefault="001C088B" w:rsidP="001C088B">
      <w:pPr>
        <w:spacing w:before="120" w:after="120"/>
        <w:rPr>
          <w:b/>
          <w:bCs/>
        </w:rPr>
      </w:pPr>
      <w:r w:rsidRPr="00B52D16">
        <w:rPr>
          <w:b/>
          <w:bCs/>
        </w:rPr>
        <w:t>Instructor:</w:t>
      </w:r>
      <w:r w:rsidRPr="00B52D16">
        <w:rPr>
          <w:bCs/>
        </w:rPr>
        <w:tab/>
      </w:r>
      <w:r w:rsidRPr="00B52D16">
        <w:rPr>
          <w:bCs/>
        </w:rPr>
        <w:tab/>
        <w:t xml:space="preserve">Dr. </w:t>
      </w:r>
      <w:r>
        <w:rPr>
          <w:bCs/>
        </w:rPr>
        <w:t xml:space="preserve">Robert </w:t>
      </w:r>
      <w:proofErr w:type="spellStart"/>
      <w:r>
        <w:rPr>
          <w:bCs/>
        </w:rPr>
        <w:t>Gulbro</w:t>
      </w:r>
      <w:proofErr w:type="spellEnd"/>
    </w:p>
    <w:p w:rsidR="001C088B" w:rsidRPr="00B52D16" w:rsidRDefault="001C088B" w:rsidP="001C088B">
      <w:pPr>
        <w:spacing w:before="120" w:after="120"/>
      </w:pPr>
      <w:r w:rsidRPr="00B52D16">
        <w:rPr>
          <w:b/>
          <w:bCs/>
        </w:rPr>
        <w:t>Meeting Times:</w:t>
      </w:r>
      <w:r w:rsidRPr="00B52D16">
        <w:rPr>
          <w:bCs/>
        </w:rPr>
        <w:tab/>
      </w:r>
      <w:r>
        <w:rPr>
          <w:bCs/>
        </w:rPr>
        <w:t>TBA</w:t>
      </w:r>
    </w:p>
    <w:p w:rsidR="001C088B" w:rsidRPr="00B52D16" w:rsidRDefault="001C088B" w:rsidP="001C088B">
      <w:pPr>
        <w:spacing w:before="120" w:after="120"/>
        <w:rPr>
          <w:bCs/>
        </w:rPr>
      </w:pPr>
      <w:r w:rsidRPr="00B52D16">
        <w:rPr>
          <w:b/>
          <w:bCs/>
        </w:rPr>
        <w:t>Class Location:</w:t>
      </w:r>
      <w:r w:rsidRPr="00B52D16">
        <w:rPr>
          <w:bCs/>
        </w:rPr>
        <w:tab/>
      </w:r>
      <w:r>
        <w:rPr>
          <w:bCs/>
        </w:rPr>
        <w:t>Progress Center 7</w:t>
      </w:r>
      <w:r w:rsidR="00EC2BF4">
        <w:rPr>
          <w:bCs/>
        </w:rPr>
        <w:t xml:space="preserve"> (online)</w:t>
      </w:r>
    </w:p>
    <w:p w:rsidR="001C088B" w:rsidRPr="00B52D16" w:rsidRDefault="001C088B" w:rsidP="001C088B">
      <w:pPr>
        <w:spacing w:before="120" w:after="120"/>
        <w:rPr>
          <w:bCs/>
        </w:rPr>
      </w:pPr>
      <w:r w:rsidRPr="00B52D16">
        <w:rPr>
          <w:b/>
          <w:bCs/>
        </w:rPr>
        <w:t>Office Location:</w:t>
      </w:r>
      <w:r w:rsidRPr="00B52D16">
        <w:rPr>
          <w:bCs/>
        </w:rPr>
        <w:tab/>
      </w:r>
      <w:r>
        <w:rPr>
          <w:bCs/>
        </w:rPr>
        <w:t>Progress Center 7</w:t>
      </w:r>
    </w:p>
    <w:p w:rsidR="001C088B" w:rsidRPr="00B52D16" w:rsidRDefault="001C088B" w:rsidP="001C088B">
      <w:pPr>
        <w:spacing w:before="120" w:after="120"/>
        <w:rPr>
          <w:bCs/>
        </w:rPr>
      </w:pPr>
      <w:r w:rsidRPr="00B52D16">
        <w:rPr>
          <w:b/>
          <w:bCs/>
        </w:rPr>
        <w:t>Phone:</w:t>
      </w:r>
      <w:r>
        <w:rPr>
          <w:bCs/>
        </w:rPr>
        <w:tab/>
      </w:r>
      <w:r>
        <w:rPr>
          <w:bCs/>
        </w:rPr>
        <w:tab/>
        <w:t>(256</w:t>
      </w:r>
      <w:r w:rsidRPr="00B52D16">
        <w:rPr>
          <w:bCs/>
        </w:rPr>
        <w:t xml:space="preserve">) </w:t>
      </w:r>
      <w:r>
        <w:rPr>
          <w:bCs/>
        </w:rPr>
        <w:t>971-9354 My phone (256) 655-6029</w:t>
      </w:r>
    </w:p>
    <w:p w:rsidR="001C088B" w:rsidRPr="00B52D16" w:rsidRDefault="001C088B" w:rsidP="001C088B">
      <w:pPr>
        <w:spacing w:before="120" w:after="120"/>
      </w:pPr>
      <w:r w:rsidRPr="00B52D16">
        <w:rPr>
          <w:b/>
          <w:bCs/>
        </w:rPr>
        <w:t>Email:</w:t>
      </w:r>
      <w:r w:rsidRPr="00B52D16">
        <w:rPr>
          <w:bCs/>
        </w:rPr>
        <w:tab/>
      </w:r>
      <w:r w:rsidRPr="00B52D16">
        <w:rPr>
          <w:bCs/>
        </w:rPr>
        <w:tab/>
      </w:r>
      <w:r w:rsidRPr="00B52D16">
        <w:rPr>
          <w:bCs/>
        </w:rPr>
        <w:tab/>
      </w:r>
      <w:r>
        <w:rPr>
          <w:bCs/>
        </w:rPr>
        <w:t>rgulbro@fit.edu</w:t>
      </w:r>
    </w:p>
    <w:p w:rsidR="001C088B" w:rsidRPr="00B52D16" w:rsidRDefault="001C088B" w:rsidP="001C088B"/>
    <w:p w:rsidR="001C088B" w:rsidRDefault="001C088B" w:rsidP="001C088B">
      <w:pPr>
        <w:spacing w:after="120"/>
        <w:rPr>
          <w:b/>
          <w:bCs/>
        </w:rPr>
      </w:pPr>
      <w:r w:rsidRPr="00B52D16">
        <w:rPr>
          <w:b/>
          <w:bCs/>
        </w:rPr>
        <w:t>Required Textbook</w:t>
      </w:r>
      <w:r>
        <w:rPr>
          <w:b/>
          <w:bCs/>
        </w:rPr>
        <w:t xml:space="preserve">: “Technology Strategy for Managers and Entrepreneurs”  by Scott Shane </w:t>
      </w:r>
    </w:p>
    <w:p w:rsidR="001C088B" w:rsidRPr="00AD19C3" w:rsidRDefault="001C088B" w:rsidP="001C088B">
      <w:pPr>
        <w:spacing w:after="120"/>
        <w:rPr>
          <w:b/>
          <w:bCs/>
        </w:rPr>
      </w:pPr>
      <w:r>
        <w:rPr>
          <w:b/>
          <w:bCs/>
        </w:rPr>
        <w:t>Additional Readings: Selected articles chosen by Professor</w:t>
      </w:r>
    </w:p>
    <w:p w:rsidR="001C088B" w:rsidRPr="00B52D16" w:rsidRDefault="001C088B" w:rsidP="001C088B">
      <w:pPr>
        <w:ind w:left="720" w:hanging="720"/>
        <w:jc w:val="both"/>
      </w:pPr>
    </w:p>
    <w:p w:rsidR="007A4719" w:rsidRPr="001C088B" w:rsidRDefault="003C1250">
      <w:pPr>
        <w:rPr>
          <w:color w:val="000000"/>
        </w:rPr>
      </w:pPr>
      <w:r w:rsidRPr="001C088B">
        <w:rPr>
          <w:color w:val="000000"/>
        </w:rPr>
        <w:t xml:space="preserve">COURSE OBJECTIVES: </w:t>
      </w:r>
      <w:r w:rsidRPr="001C088B">
        <w:rPr>
          <w:color w:val="000000"/>
        </w:rPr>
        <w:br/>
        <w:t xml:space="preserve">Students should understand the following: The effects of technology </w:t>
      </w:r>
      <w:r w:rsidR="00147C25" w:rsidRPr="001C088B">
        <w:rPr>
          <w:color w:val="000000"/>
        </w:rPr>
        <w:t xml:space="preserve">and leadership </w:t>
      </w:r>
      <w:r w:rsidRPr="001C088B">
        <w:rPr>
          <w:color w:val="000000"/>
        </w:rPr>
        <w:t xml:space="preserve">on modern organizations; how organizations need to adapt to technological change; how to develop and implement technology strategies, and to integrate them with the overall business strategies of the firm. </w:t>
      </w:r>
      <w:r w:rsidRPr="001C088B">
        <w:rPr>
          <w:color w:val="000000"/>
        </w:rPr>
        <w:br/>
      </w:r>
    </w:p>
    <w:p w:rsidR="007A4719" w:rsidRPr="001C088B" w:rsidRDefault="003C1250">
      <w:pPr>
        <w:rPr>
          <w:color w:val="000000"/>
        </w:rPr>
      </w:pPr>
      <w:r w:rsidRPr="001C088B">
        <w:rPr>
          <w:color w:val="000000"/>
        </w:rPr>
        <w:t xml:space="preserve">STUDY TOPICS: </w:t>
      </w:r>
      <w:r w:rsidRPr="001C088B">
        <w:rPr>
          <w:color w:val="000000"/>
        </w:rPr>
        <w:br/>
        <w:t>1. The role of technology</w:t>
      </w:r>
      <w:r w:rsidR="00147C25" w:rsidRPr="001C088B">
        <w:rPr>
          <w:color w:val="000000"/>
        </w:rPr>
        <w:t xml:space="preserve"> and leadership</w:t>
      </w:r>
      <w:r w:rsidRPr="001C088B">
        <w:rPr>
          <w:color w:val="000000"/>
        </w:rPr>
        <w:t xml:space="preserve">. </w:t>
      </w:r>
      <w:r w:rsidRPr="001C088B">
        <w:rPr>
          <w:color w:val="000000"/>
        </w:rPr>
        <w:br/>
        <w:t xml:space="preserve">2. The impact of innovation. </w:t>
      </w:r>
      <w:r w:rsidRPr="001C088B">
        <w:rPr>
          <w:color w:val="000000"/>
        </w:rPr>
        <w:br/>
        <w:t xml:space="preserve">3. Process technology. </w:t>
      </w:r>
      <w:r w:rsidRPr="001C088B">
        <w:rPr>
          <w:color w:val="000000"/>
        </w:rPr>
        <w:br/>
        <w:t xml:space="preserve">4. Product technology. </w:t>
      </w:r>
      <w:r w:rsidRPr="001C088B">
        <w:rPr>
          <w:color w:val="000000"/>
        </w:rPr>
        <w:br/>
        <w:t xml:space="preserve">5. Technology and the external environment. </w:t>
      </w:r>
      <w:r w:rsidRPr="001C088B">
        <w:rPr>
          <w:color w:val="000000"/>
        </w:rPr>
        <w:br/>
        <w:t xml:space="preserve">6. Technology and the internal environment of the organization. </w:t>
      </w:r>
      <w:r w:rsidRPr="001C088B">
        <w:rPr>
          <w:color w:val="000000"/>
        </w:rPr>
        <w:br/>
        <w:t xml:space="preserve">7. Investment in technology. </w:t>
      </w:r>
      <w:r w:rsidRPr="001C088B">
        <w:rPr>
          <w:color w:val="000000"/>
        </w:rPr>
        <w:br/>
        <w:t xml:space="preserve">8. Managing technology. </w:t>
      </w:r>
      <w:r w:rsidRPr="001C088B">
        <w:rPr>
          <w:color w:val="000000"/>
        </w:rPr>
        <w:br/>
        <w:t xml:space="preserve">9. Managing </w:t>
      </w:r>
      <w:r w:rsidR="00147C25" w:rsidRPr="001C088B">
        <w:rPr>
          <w:color w:val="000000"/>
        </w:rPr>
        <w:t xml:space="preserve">and leading </w:t>
      </w:r>
      <w:r w:rsidRPr="001C088B">
        <w:rPr>
          <w:color w:val="000000"/>
        </w:rPr>
        <w:t xml:space="preserve">change. </w:t>
      </w:r>
      <w:r w:rsidRPr="001C088B">
        <w:rPr>
          <w:color w:val="000000"/>
        </w:rPr>
        <w:br/>
        <w:t xml:space="preserve">10. Changing the organization. </w:t>
      </w:r>
      <w:r w:rsidRPr="001C088B">
        <w:rPr>
          <w:color w:val="000000"/>
        </w:rPr>
        <w:br/>
        <w:t xml:space="preserve">11. Organizational strategies. </w:t>
      </w:r>
      <w:r w:rsidRPr="001C088B">
        <w:rPr>
          <w:color w:val="000000"/>
        </w:rPr>
        <w:br/>
        <w:t xml:space="preserve">12. The global organization in a technical society. </w:t>
      </w:r>
      <w:r w:rsidRPr="001C088B">
        <w:rPr>
          <w:color w:val="000000"/>
        </w:rPr>
        <w:br/>
      </w:r>
      <w:r w:rsidRPr="001C088B">
        <w:rPr>
          <w:color w:val="000000"/>
        </w:rPr>
        <w:br/>
      </w:r>
      <w:r w:rsidRPr="001C088B">
        <w:rPr>
          <w:color w:val="000000"/>
        </w:rPr>
        <w:lastRenderedPageBreak/>
        <w:t xml:space="preserve">COURSE REQUIREMENTS: </w:t>
      </w:r>
      <w:r w:rsidRPr="001C088B">
        <w:rPr>
          <w:color w:val="000000"/>
        </w:rPr>
        <w:br/>
        <w:t xml:space="preserve">Students will be expected to understand organizational theories and concepts, </w:t>
      </w:r>
      <w:r w:rsidR="00147C25" w:rsidRPr="001C088B">
        <w:rPr>
          <w:color w:val="000000"/>
        </w:rPr>
        <w:t xml:space="preserve">leadership concepts, </w:t>
      </w:r>
      <w:r w:rsidRPr="001C088B">
        <w:rPr>
          <w:color w:val="000000"/>
        </w:rPr>
        <w:t xml:space="preserve">and the impact of technology on the organization from reading the textbook, from participation in class interactions, from case analyses, and from outside reading. Measurement of that knowledge will be by examination and by graded homework. </w:t>
      </w:r>
      <w:r w:rsidRPr="001C088B">
        <w:rPr>
          <w:color w:val="000000"/>
        </w:rPr>
        <w:br/>
      </w:r>
    </w:p>
    <w:p w:rsidR="007A4719" w:rsidRPr="001C088B" w:rsidRDefault="003C1250">
      <w:pPr>
        <w:rPr>
          <w:color w:val="000000"/>
        </w:rPr>
      </w:pPr>
      <w:r w:rsidRPr="001C088B">
        <w:rPr>
          <w:color w:val="000000"/>
        </w:rPr>
        <w:t xml:space="preserve">ACADEMIC MISCONDUCT: </w:t>
      </w:r>
      <w:r w:rsidRPr="001C088B">
        <w:rPr>
          <w:color w:val="000000"/>
        </w:rPr>
        <w:br/>
        <w:t xml:space="preserve">All acts of dishonesty related to class activities will not be tolerated. Such acts include cheating, plagiarism, fabrication of information, or the assistance of another in such acts. </w:t>
      </w:r>
      <w:r w:rsidRPr="001C088B">
        <w:rPr>
          <w:color w:val="000000"/>
        </w:rPr>
        <w:br/>
      </w:r>
    </w:p>
    <w:p w:rsidR="007A4719" w:rsidRPr="001C088B" w:rsidRDefault="003C1250">
      <w:pPr>
        <w:rPr>
          <w:color w:val="000000"/>
        </w:rPr>
      </w:pPr>
      <w:r w:rsidRPr="001C088B">
        <w:rPr>
          <w:color w:val="000000"/>
        </w:rPr>
        <w:t xml:space="preserve">EXAMINATIONS: </w:t>
      </w:r>
      <w:r w:rsidRPr="001C088B">
        <w:rPr>
          <w:color w:val="000000"/>
        </w:rPr>
        <w:br/>
        <w:t xml:space="preserve">Tests measuring course knowledge will include primarily objective essay exams. There will be </w:t>
      </w:r>
      <w:r w:rsidR="000C7233" w:rsidRPr="001C088B">
        <w:rPr>
          <w:color w:val="000000"/>
        </w:rPr>
        <w:t xml:space="preserve">one major </w:t>
      </w:r>
      <w:r w:rsidRPr="001C088B">
        <w:rPr>
          <w:color w:val="000000"/>
        </w:rPr>
        <w:t xml:space="preserve">exam during the term. </w:t>
      </w:r>
      <w:r w:rsidRPr="001C088B">
        <w:rPr>
          <w:color w:val="000000"/>
        </w:rPr>
        <w:br/>
      </w:r>
    </w:p>
    <w:p w:rsidR="00175C43" w:rsidRDefault="003C1250">
      <w:pPr>
        <w:rPr>
          <w:color w:val="000000"/>
        </w:rPr>
      </w:pPr>
      <w:r w:rsidRPr="001C088B">
        <w:rPr>
          <w:color w:val="000000"/>
        </w:rPr>
        <w:t xml:space="preserve">COURSE GRADING: </w:t>
      </w:r>
      <w:r w:rsidRPr="001C088B">
        <w:rPr>
          <w:color w:val="000000"/>
        </w:rPr>
        <w:br/>
        <w:t xml:space="preserve">The final course grade will be based on the outcome of the exam, class interactions </w:t>
      </w:r>
      <w:r w:rsidR="00147C25" w:rsidRPr="001C088B">
        <w:rPr>
          <w:color w:val="000000"/>
        </w:rPr>
        <w:t xml:space="preserve">and </w:t>
      </w:r>
      <w:r w:rsidRPr="001C088B">
        <w:rPr>
          <w:color w:val="000000"/>
        </w:rPr>
        <w:t xml:space="preserve">discussions, and individual homework assignments. Grades will be: A = </w:t>
      </w:r>
      <w:r w:rsidR="00175C43">
        <w:rPr>
          <w:color w:val="000000"/>
        </w:rPr>
        <w:t>3</w:t>
      </w:r>
      <w:r w:rsidR="0046608F" w:rsidRPr="001C088B">
        <w:rPr>
          <w:color w:val="000000"/>
        </w:rPr>
        <w:t>60</w:t>
      </w:r>
      <w:r w:rsidRPr="001C088B">
        <w:rPr>
          <w:color w:val="000000"/>
        </w:rPr>
        <w:t>-</w:t>
      </w:r>
      <w:r w:rsidR="00175C43">
        <w:rPr>
          <w:color w:val="000000"/>
        </w:rPr>
        <w:t>4</w:t>
      </w:r>
      <w:r w:rsidR="0046608F" w:rsidRPr="001C088B">
        <w:rPr>
          <w:color w:val="000000"/>
        </w:rPr>
        <w:t>0</w:t>
      </w:r>
      <w:r w:rsidRPr="001C088B">
        <w:rPr>
          <w:color w:val="000000"/>
        </w:rPr>
        <w:t>0 points,</w:t>
      </w:r>
      <w:r w:rsidR="00147C25" w:rsidRPr="001C088B">
        <w:rPr>
          <w:color w:val="000000"/>
        </w:rPr>
        <w:t xml:space="preserve"> </w:t>
      </w:r>
      <w:r w:rsidRPr="001C088B">
        <w:rPr>
          <w:color w:val="000000"/>
        </w:rPr>
        <w:t xml:space="preserve">B = </w:t>
      </w:r>
      <w:r w:rsidR="0046608F" w:rsidRPr="001C088B">
        <w:rPr>
          <w:color w:val="000000"/>
        </w:rPr>
        <w:t>3</w:t>
      </w:r>
      <w:r w:rsidR="00175C43">
        <w:rPr>
          <w:color w:val="000000"/>
        </w:rPr>
        <w:t>20</w:t>
      </w:r>
      <w:r w:rsidRPr="001C088B">
        <w:rPr>
          <w:color w:val="000000"/>
        </w:rPr>
        <w:t>-</w:t>
      </w:r>
      <w:r w:rsidR="00175C43">
        <w:rPr>
          <w:color w:val="000000"/>
        </w:rPr>
        <w:t>3</w:t>
      </w:r>
      <w:r w:rsidR="0046608F" w:rsidRPr="001C088B">
        <w:rPr>
          <w:color w:val="000000"/>
        </w:rPr>
        <w:t>6</w:t>
      </w:r>
      <w:r w:rsidRPr="001C088B">
        <w:rPr>
          <w:color w:val="000000"/>
        </w:rPr>
        <w:t>0 points, and C = 2</w:t>
      </w:r>
      <w:r w:rsidR="00175C43">
        <w:rPr>
          <w:color w:val="000000"/>
        </w:rPr>
        <w:t>8</w:t>
      </w:r>
      <w:r w:rsidRPr="001C088B">
        <w:rPr>
          <w:color w:val="000000"/>
        </w:rPr>
        <w:t>0</w:t>
      </w:r>
      <w:r w:rsidR="000C7233" w:rsidRPr="001C088B">
        <w:rPr>
          <w:color w:val="000000"/>
        </w:rPr>
        <w:t>-</w:t>
      </w:r>
      <w:r w:rsidR="0046608F" w:rsidRPr="001C088B">
        <w:rPr>
          <w:color w:val="000000"/>
        </w:rPr>
        <w:t>3</w:t>
      </w:r>
      <w:r w:rsidR="00175C43">
        <w:rPr>
          <w:color w:val="000000"/>
        </w:rPr>
        <w:t>20</w:t>
      </w:r>
      <w:r w:rsidRPr="001C088B">
        <w:rPr>
          <w:color w:val="000000"/>
        </w:rPr>
        <w:t xml:space="preserve"> points. The point allocation is as follows: </w:t>
      </w:r>
      <w:r w:rsidRPr="001C088B">
        <w:rPr>
          <w:color w:val="000000"/>
        </w:rPr>
        <w:br/>
        <w:t xml:space="preserve">Test  100 points </w:t>
      </w:r>
    </w:p>
    <w:p w:rsidR="000C7233" w:rsidRPr="001C088B" w:rsidRDefault="00175C43">
      <w:pPr>
        <w:rPr>
          <w:color w:val="000000"/>
        </w:rPr>
      </w:pPr>
      <w:r>
        <w:rPr>
          <w:color w:val="000000"/>
        </w:rPr>
        <w:t>Paper 100 points</w:t>
      </w:r>
      <w:r w:rsidR="003C1250" w:rsidRPr="001C088B">
        <w:rPr>
          <w:color w:val="000000"/>
        </w:rPr>
        <w:br/>
        <w:t>Homework</w:t>
      </w:r>
      <w:r w:rsidR="000C7233" w:rsidRPr="001C088B">
        <w:rPr>
          <w:color w:val="000000"/>
        </w:rPr>
        <w:t>(case writing)</w:t>
      </w:r>
      <w:r w:rsidR="003C1250" w:rsidRPr="001C088B">
        <w:rPr>
          <w:color w:val="000000"/>
        </w:rPr>
        <w:t xml:space="preserve"> 1</w:t>
      </w:r>
      <w:r w:rsidR="000C7233" w:rsidRPr="001C088B">
        <w:rPr>
          <w:color w:val="000000"/>
        </w:rPr>
        <w:t>0</w:t>
      </w:r>
      <w:r w:rsidR="003C1250" w:rsidRPr="001C088B">
        <w:rPr>
          <w:color w:val="000000"/>
        </w:rPr>
        <w:t xml:space="preserve">0 points </w:t>
      </w:r>
    </w:p>
    <w:p w:rsidR="007A4719" w:rsidRPr="001C088B" w:rsidRDefault="003C1250">
      <w:pPr>
        <w:rPr>
          <w:color w:val="000000"/>
        </w:rPr>
      </w:pPr>
      <w:r w:rsidRPr="001C088B">
        <w:rPr>
          <w:color w:val="000000"/>
        </w:rPr>
        <w:t xml:space="preserve">Interactions </w:t>
      </w:r>
      <w:r w:rsidR="00147C25" w:rsidRPr="001C088B">
        <w:rPr>
          <w:color w:val="000000"/>
        </w:rPr>
        <w:t xml:space="preserve">and cases </w:t>
      </w:r>
      <w:r w:rsidR="000C7233" w:rsidRPr="001C088B">
        <w:rPr>
          <w:color w:val="000000"/>
        </w:rPr>
        <w:t>10</w:t>
      </w:r>
      <w:r w:rsidRPr="001C088B">
        <w:rPr>
          <w:color w:val="000000"/>
        </w:rPr>
        <w:t xml:space="preserve">0 points </w:t>
      </w:r>
      <w:r w:rsidRPr="001C088B">
        <w:rPr>
          <w:color w:val="000000"/>
        </w:rPr>
        <w:br/>
        <w:t>TOTAL 3</w:t>
      </w:r>
      <w:r w:rsidR="00147C25" w:rsidRPr="001C088B">
        <w:rPr>
          <w:color w:val="000000"/>
        </w:rPr>
        <w:t>0</w:t>
      </w:r>
      <w:r w:rsidRPr="001C088B">
        <w:rPr>
          <w:color w:val="000000"/>
        </w:rPr>
        <w:t xml:space="preserve">0 points </w:t>
      </w:r>
      <w:r w:rsidRPr="001C088B">
        <w:rPr>
          <w:color w:val="000000"/>
        </w:rPr>
        <w:br/>
      </w:r>
    </w:p>
    <w:p w:rsidR="003C1250" w:rsidRDefault="003C1250">
      <w:pPr>
        <w:rPr>
          <w:color w:val="000000"/>
        </w:rPr>
      </w:pPr>
      <w:r w:rsidRPr="001C088B">
        <w:rPr>
          <w:color w:val="000000"/>
        </w:rPr>
        <w:t xml:space="preserve">Students will </w:t>
      </w:r>
      <w:r w:rsidR="00147C25" w:rsidRPr="001C088B">
        <w:rPr>
          <w:color w:val="000000"/>
        </w:rPr>
        <w:t xml:space="preserve">write </w:t>
      </w:r>
      <w:r w:rsidR="000C7233" w:rsidRPr="001C088B">
        <w:rPr>
          <w:color w:val="000000"/>
        </w:rPr>
        <w:t xml:space="preserve">a </w:t>
      </w:r>
      <w:r w:rsidRPr="001C088B">
        <w:rPr>
          <w:color w:val="000000"/>
        </w:rPr>
        <w:t xml:space="preserve">case about </w:t>
      </w:r>
      <w:r w:rsidR="000C7233" w:rsidRPr="001C088B">
        <w:rPr>
          <w:color w:val="000000"/>
        </w:rPr>
        <w:t xml:space="preserve">a </w:t>
      </w:r>
      <w:r w:rsidRPr="001C088B">
        <w:rPr>
          <w:color w:val="000000"/>
        </w:rPr>
        <w:t>real organization during the term and will submit th</w:t>
      </w:r>
      <w:r w:rsidR="000C7233" w:rsidRPr="001C088B">
        <w:rPr>
          <w:color w:val="000000"/>
        </w:rPr>
        <w:t>at</w:t>
      </w:r>
      <w:r w:rsidRPr="001C088B">
        <w:rPr>
          <w:color w:val="000000"/>
        </w:rPr>
        <w:t xml:space="preserve"> case to the instructor in a prescribed format. </w:t>
      </w:r>
      <w:r w:rsidR="00147C25" w:rsidRPr="001C088B">
        <w:rPr>
          <w:color w:val="000000"/>
        </w:rPr>
        <w:t xml:space="preserve">Other </w:t>
      </w:r>
      <w:r w:rsidR="000C7233" w:rsidRPr="001C088B">
        <w:rPr>
          <w:color w:val="000000"/>
        </w:rPr>
        <w:t>case</w:t>
      </w:r>
      <w:r w:rsidR="00147C25" w:rsidRPr="001C088B">
        <w:rPr>
          <w:color w:val="000000"/>
        </w:rPr>
        <w:t>s</w:t>
      </w:r>
      <w:r w:rsidR="000C7233" w:rsidRPr="001C088B">
        <w:rPr>
          <w:color w:val="000000"/>
        </w:rPr>
        <w:t xml:space="preserve"> </w:t>
      </w:r>
      <w:r w:rsidR="00147C25" w:rsidRPr="001C088B">
        <w:rPr>
          <w:color w:val="000000"/>
        </w:rPr>
        <w:t>related to leadership and to technology will be assigned for class discussion as well.</w:t>
      </w:r>
    </w:p>
    <w:p w:rsidR="00EC2BF4" w:rsidRDefault="00EC2BF4">
      <w:pPr>
        <w:rPr>
          <w:color w:val="000000"/>
        </w:rPr>
      </w:pPr>
    </w:p>
    <w:p w:rsidR="00EC2BF4" w:rsidRPr="005415AE" w:rsidRDefault="00EC2BF4" w:rsidP="00EC2BF4">
      <w:pPr>
        <w:rPr>
          <w:b/>
        </w:rPr>
      </w:pPr>
      <w:r w:rsidRPr="005415AE">
        <w:rPr>
          <w:b/>
          <w:bCs/>
          <w:lang/>
        </w:rPr>
        <w:t xml:space="preserve">What is Title IX? </w:t>
      </w:r>
    </w:p>
    <w:p w:rsidR="00EC2BF4" w:rsidRPr="005415AE" w:rsidRDefault="00EC2BF4" w:rsidP="00EC2BF4">
      <w:r w:rsidRPr="005415AE">
        <w:t> </w:t>
      </w:r>
    </w:p>
    <w:p w:rsidR="00EC2BF4" w:rsidRPr="005415AE" w:rsidRDefault="00EC2BF4" w:rsidP="00EC2BF4">
      <w:pPr>
        <w:rPr>
          <w:color w:val="0D0D0D"/>
        </w:rPr>
      </w:pPr>
      <w:r w:rsidRPr="005415AE">
        <w:rPr>
          <w:color w:val="0D0D0D"/>
          <w:lang/>
        </w:rPr>
        <w:t>Title IX of the Educational Amendments Act of 1972 is the federal law prohibiting discrimination based on sex under any education program and/or activity operated by an institution receiving and/or benefiting from federal financial assistance. Behaviors that can be considered “sexual discrimination” include sexual assault, sexual harassment, stalking, relationship abuse (dating violence and domestic violence), sexual misconduct, and gender discrimination. You are encouraged to report these behaviors. </w:t>
      </w:r>
    </w:p>
    <w:p w:rsidR="00EC2BF4" w:rsidRPr="005415AE" w:rsidRDefault="00EC2BF4" w:rsidP="00EC2BF4">
      <w:pPr>
        <w:rPr>
          <w:color w:val="0D0D0D"/>
        </w:rPr>
      </w:pPr>
      <w:r w:rsidRPr="005415AE">
        <w:rPr>
          <w:color w:val="0D0D0D"/>
          <w:lang/>
        </w:rPr>
        <w:t> </w:t>
      </w:r>
    </w:p>
    <w:p w:rsidR="00EC2BF4" w:rsidRPr="005415AE" w:rsidRDefault="00EC2BF4" w:rsidP="00EC2BF4">
      <w:pPr>
        <w:rPr>
          <w:color w:val="0D0D0D"/>
        </w:rPr>
      </w:pPr>
      <w:r w:rsidRPr="005415AE">
        <w:rPr>
          <w:color w:val="0D0D0D"/>
        </w:rPr>
        <w:t>Reporting: Florida Tech can better support students in trouble if we know about what is happening.  Reporting also helps us to identify patterns that might arise – for example, if more than one complainant reports having been assaulted or harassed by the same individual.</w:t>
      </w:r>
    </w:p>
    <w:p w:rsidR="00EC2BF4" w:rsidRPr="005415AE" w:rsidRDefault="00EC2BF4" w:rsidP="00EC2BF4">
      <w:pPr>
        <w:rPr>
          <w:color w:val="0D0D0D"/>
        </w:rPr>
      </w:pPr>
      <w:r w:rsidRPr="005415AE">
        <w:rPr>
          <w:color w:val="0D0D0D"/>
        </w:rPr>
        <w:t> </w:t>
      </w:r>
    </w:p>
    <w:p w:rsidR="00EC2BF4" w:rsidRPr="005415AE" w:rsidRDefault="00EC2BF4" w:rsidP="00EC2BF4">
      <w:pPr>
        <w:rPr>
          <w:color w:val="0D0D0D"/>
        </w:rPr>
      </w:pPr>
      <w:r w:rsidRPr="005415AE">
        <w:rPr>
          <w:color w:val="0D0D0D"/>
        </w:rPr>
        <w:t xml:space="preserve">Florida Tech is committed to providing a safe and positive learning experience.  To report a violation of sexual misconduct or gender discrimination, please contact Linda </w:t>
      </w:r>
      <w:proofErr w:type="spellStart"/>
      <w:r w:rsidRPr="005415AE">
        <w:rPr>
          <w:color w:val="0D0D0D"/>
        </w:rPr>
        <w:t>Jancheson</w:t>
      </w:r>
      <w:proofErr w:type="spellEnd"/>
      <w:r w:rsidRPr="005415AE">
        <w:rPr>
          <w:color w:val="0D0D0D"/>
        </w:rPr>
        <w:t xml:space="preserve">, Title IX Coordinator at 321-674-7277 or </w:t>
      </w:r>
      <w:hyperlink r:id="rId6" w:tgtFrame="_blank" w:history="1">
        <w:r w:rsidRPr="005415AE">
          <w:rPr>
            <w:rStyle w:val="Hyperlink"/>
            <w:color w:val="0D0D0D"/>
          </w:rPr>
          <w:t>ljancheson@fit.edu</w:t>
        </w:r>
      </w:hyperlink>
      <w:r w:rsidRPr="005415AE">
        <w:rPr>
          <w:color w:val="0D0D0D"/>
        </w:rPr>
        <w:t xml:space="preserve">. </w:t>
      </w:r>
    </w:p>
    <w:p w:rsidR="00EC2BF4" w:rsidRPr="005415AE" w:rsidRDefault="00EC2BF4" w:rsidP="00EC2BF4">
      <w:pPr>
        <w:rPr>
          <w:color w:val="0D0D0D"/>
        </w:rPr>
      </w:pPr>
      <w:r w:rsidRPr="005415AE">
        <w:rPr>
          <w:color w:val="0D0D0D"/>
        </w:rPr>
        <w:lastRenderedPageBreak/>
        <w:t xml:space="preserve">* Please note that as your professor, I am required to report any incidents to the Title IX Coordinator.  Confidential support for students is available by contacting the Student Counseling Center at 321-674-8050. </w:t>
      </w:r>
    </w:p>
    <w:p w:rsidR="00EC2BF4" w:rsidRDefault="00EC2BF4" w:rsidP="00EC2BF4"/>
    <w:p w:rsidR="00EC2BF4" w:rsidRDefault="00EC2BF4" w:rsidP="00EC2BF4"/>
    <w:p w:rsidR="00EC2BF4" w:rsidRPr="001C088B" w:rsidRDefault="00EC2BF4"/>
    <w:sectPr w:rsidR="00EC2BF4" w:rsidRPr="001C088B" w:rsidSect="007A47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0C7233"/>
    <w:rsid w:val="000C7233"/>
    <w:rsid w:val="00147C25"/>
    <w:rsid w:val="00175C43"/>
    <w:rsid w:val="001C088B"/>
    <w:rsid w:val="00385040"/>
    <w:rsid w:val="003C1250"/>
    <w:rsid w:val="003E5739"/>
    <w:rsid w:val="0046608F"/>
    <w:rsid w:val="00531060"/>
    <w:rsid w:val="005C140C"/>
    <w:rsid w:val="007A4719"/>
    <w:rsid w:val="009B0802"/>
    <w:rsid w:val="00D24CDE"/>
    <w:rsid w:val="00DC74BB"/>
    <w:rsid w:val="00EC2BF4"/>
    <w:rsid w:val="00F71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A4719"/>
    <w:rPr>
      <w:color w:val="0000FF"/>
      <w:u w:val="single"/>
    </w:rPr>
  </w:style>
  <w:style w:type="paragraph" w:styleId="BalloonText">
    <w:name w:val="Balloon Text"/>
    <w:basedOn w:val="Normal"/>
    <w:link w:val="BalloonTextChar"/>
    <w:uiPriority w:val="99"/>
    <w:semiHidden/>
    <w:unhideWhenUsed/>
    <w:rsid w:val="001C088B"/>
    <w:rPr>
      <w:rFonts w:ascii="Tahoma" w:hAnsi="Tahoma" w:cs="Tahoma"/>
      <w:sz w:val="16"/>
      <w:szCs w:val="16"/>
    </w:rPr>
  </w:style>
  <w:style w:type="character" w:customStyle="1" w:styleId="BalloonTextChar">
    <w:name w:val="Balloon Text Char"/>
    <w:basedOn w:val="DefaultParagraphFont"/>
    <w:link w:val="BalloonText"/>
    <w:uiPriority w:val="99"/>
    <w:semiHidden/>
    <w:rsid w:val="001C08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fit.edu/owa/redir.aspx?C=wnhTSazJmeOqk1h8pU0zQisLSILLVMB4TGglYZ6Jv0CjlPAWMvfVCA..&amp;URL=mailto%3aljancheson%40fit.edu" TargetMode="External"/><Relationship Id="rId5" Type="http://schemas.openxmlformats.org/officeDocument/2006/relationships/image" Target="media/image1.png"/><Relationship Id="rId4" Type="http://schemas.openxmlformats.org/officeDocument/2006/relationships/hyperlink" Target="https://courses.fit.edu/hom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Florida Institute of Technology</vt:lpstr>
    </vt:vector>
  </TitlesOfParts>
  <Company>Athens State University</Company>
  <LinksUpToDate>false</LinksUpToDate>
  <CharactersWithSpaces>4003</CharactersWithSpaces>
  <SharedDoc>false</SharedDoc>
  <HLinks>
    <vt:vector size="6" baseType="variant">
      <vt:variant>
        <vt:i4>5898340</vt:i4>
      </vt:variant>
      <vt:variant>
        <vt:i4>0</vt:i4>
      </vt:variant>
      <vt:variant>
        <vt:i4>0</vt:i4>
      </vt:variant>
      <vt:variant>
        <vt:i4>5</vt:i4>
      </vt:variant>
      <vt:variant>
        <vt:lpwstr>mailto:rgulbro@pclnet.net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Institute of Technology</dc:title>
  <dc:creator>Robert Gulbro</dc:creator>
  <cp:lastModifiedBy>Owner</cp:lastModifiedBy>
  <cp:revision>4</cp:revision>
  <dcterms:created xsi:type="dcterms:W3CDTF">2016-12-06T14:45:00Z</dcterms:created>
  <dcterms:modified xsi:type="dcterms:W3CDTF">2018-12-18T13:47:00Z</dcterms:modified>
</cp:coreProperties>
</file>